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C6C" w:rsidRDefault="000F4C6C">
      <w:pPr>
        <w:pStyle w:val="Default"/>
        <w:rPr>
          <w:u w:val="single"/>
        </w:rPr>
      </w:pPr>
      <w:bookmarkStart w:id="0" w:name="_GoBack"/>
      <w:bookmarkEnd w:id="0"/>
    </w:p>
    <w:p w:rsidR="00D45D1C" w:rsidRPr="00D62072" w:rsidRDefault="000F4C6C">
      <w:pPr>
        <w:pStyle w:val="Default"/>
        <w:rPr>
          <w:b/>
        </w:rPr>
      </w:pPr>
      <w:r w:rsidRPr="00D62072">
        <w:rPr>
          <w:b/>
          <w:u w:val="single"/>
        </w:rPr>
        <w:t>Health Care Access Now (HCAN) Mission</w:t>
      </w:r>
      <w:r w:rsidRPr="00D62072">
        <w:rPr>
          <w:b/>
        </w:rPr>
        <w:tab/>
      </w:r>
      <w:r w:rsidRPr="00D62072">
        <w:rPr>
          <w:b/>
        </w:rPr>
        <w:tab/>
      </w:r>
      <w:r w:rsidRPr="00D62072">
        <w:rPr>
          <w:b/>
        </w:rPr>
        <w:tab/>
      </w:r>
    </w:p>
    <w:p w:rsidR="00D62072" w:rsidRDefault="00D62072" w:rsidP="00D62072"/>
    <w:p w:rsidR="00D62072" w:rsidRDefault="00D62072" w:rsidP="00D62072">
      <w:r>
        <w:t>T</w:t>
      </w:r>
      <w:r w:rsidRPr="00073B10">
        <w:t xml:space="preserve">o improve the access to and delivery of healthcare for Greater Cincinnati’s medically underserved populations – the poor and the working poor who are often uninsured or underinsured.  </w:t>
      </w:r>
    </w:p>
    <w:p w:rsidR="00D45D1C" w:rsidRDefault="00D45D1C">
      <w:pPr>
        <w:pStyle w:val="Default"/>
      </w:pPr>
    </w:p>
    <w:p w:rsidR="00D45D1C" w:rsidRPr="00D45D1C" w:rsidRDefault="00D45D1C">
      <w:pPr>
        <w:pStyle w:val="Default"/>
        <w:rPr>
          <w:color w:val="auto"/>
          <w:sz w:val="22"/>
          <w:szCs w:val="22"/>
          <w:u w:val="single"/>
        </w:rPr>
      </w:pPr>
      <w:r w:rsidRPr="00D45D1C">
        <w:rPr>
          <w:b/>
          <w:bCs/>
          <w:color w:val="auto"/>
          <w:sz w:val="22"/>
          <w:szCs w:val="22"/>
          <w:u w:val="single"/>
        </w:rPr>
        <w:t xml:space="preserve">Standards of Conduct Duties </w:t>
      </w:r>
    </w:p>
    <w:p w:rsidR="000F4C6C" w:rsidRDefault="000F4C6C">
      <w:pPr>
        <w:pStyle w:val="Default"/>
        <w:rPr>
          <w:b/>
          <w:bCs/>
          <w:color w:val="auto"/>
          <w:sz w:val="22"/>
          <w:szCs w:val="22"/>
        </w:rPr>
      </w:pPr>
    </w:p>
    <w:p w:rsidR="00D45D1C" w:rsidRPr="000F4C6C" w:rsidRDefault="000F4C6C" w:rsidP="000F4C6C">
      <w:pPr>
        <w:pStyle w:val="Default"/>
        <w:numPr>
          <w:ilvl w:val="0"/>
          <w:numId w:val="8"/>
        </w:numPr>
        <w:rPr>
          <w:bCs/>
          <w:color w:val="auto"/>
          <w:sz w:val="22"/>
          <w:szCs w:val="22"/>
        </w:rPr>
      </w:pPr>
      <w:r w:rsidRPr="000F4C6C">
        <w:rPr>
          <w:bCs/>
          <w:i/>
          <w:color w:val="auto"/>
          <w:sz w:val="22"/>
          <w:szCs w:val="22"/>
        </w:rPr>
        <w:t>The Duty of Stewardship</w:t>
      </w:r>
      <w:r>
        <w:rPr>
          <w:bCs/>
          <w:color w:val="auto"/>
          <w:sz w:val="22"/>
          <w:szCs w:val="22"/>
        </w:rPr>
        <w:t xml:space="preserve"> which requires Directors to advance the mission HCAN and ensure that it operates in accordance with state and federal laws that affect its operations.</w:t>
      </w:r>
    </w:p>
    <w:p w:rsidR="000F4C6C" w:rsidRDefault="000F4C6C">
      <w:pPr>
        <w:pStyle w:val="Default"/>
        <w:rPr>
          <w:color w:val="auto"/>
          <w:sz w:val="22"/>
          <w:szCs w:val="22"/>
        </w:rPr>
      </w:pPr>
    </w:p>
    <w:p w:rsidR="00D45D1C" w:rsidRDefault="00D45D1C" w:rsidP="000F4C6C">
      <w:pPr>
        <w:pStyle w:val="Default"/>
        <w:numPr>
          <w:ilvl w:val="0"/>
          <w:numId w:val="8"/>
        </w:numPr>
        <w:rPr>
          <w:color w:val="auto"/>
          <w:sz w:val="22"/>
          <w:szCs w:val="22"/>
        </w:rPr>
      </w:pPr>
      <w:r>
        <w:rPr>
          <w:i/>
          <w:iCs/>
          <w:color w:val="auto"/>
          <w:sz w:val="22"/>
          <w:szCs w:val="22"/>
        </w:rPr>
        <w:t>The Duty of Commitment</w:t>
      </w:r>
      <w:r>
        <w:rPr>
          <w:color w:val="auto"/>
          <w:sz w:val="22"/>
          <w:szCs w:val="22"/>
        </w:rPr>
        <w:t xml:space="preserve"> which requires Directors to be faithful to the </w:t>
      </w:r>
      <w:r w:rsidR="000F4C6C">
        <w:rPr>
          <w:color w:val="auto"/>
          <w:sz w:val="22"/>
          <w:szCs w:val="22"/>
        </w:rPr>
        <w:t>HCAN’s</w:t>
      </w:r>
      <w:r>
        <w:rPr>
          <w:color w:val="auto"/>
          <w:sz w:val="22"/>
          <w:szCs w:val="22"/>
        </w:rPr>
        <w:t xml:space="preserve"> mission, acting in a way that is consistent wit</w:t>
      </w:r>
      <w:r w:rsidR="000F4C6C">
        <w:rPr>
          <w:color w:val="auto"/>
          <w:sz w:val="22"/>
          <w:szCs w:val="22"/>
        </w:rPr>
        <w:t>h the purposes of HCAN</w:t>
      </w:r>
      <w:r>
        <w:rPr>
          <w:color w:val="auto"/>
          <w:sz w:val="22"/>
          <w:szCs w:val="22"/>
        </w:rPr>
        <w:t xml:space="preserve"> and applicable law.</w:t>
      </w:r>
      <w:r>
        <w:rPr>
          <w:b/>
          <w:bCs/>
          <w:color w:val="auto"/>
          <w:sz w:val="22"/>
          <w:szCs w:val="22"/>
        </w:rPr>
        <w:t xml:space="preserve"> </w:t>
      </w:r>
    </w:p>
    <w:p w:rsidR="00D45D1C" w:rsidRDefault="00D45D1C" w:rsidP="000F4C6C">
      <w:pPr>
        <w:pStyle w:val="Default"/>
        <w:rPr>
          <w:color w:val="auto"/>
          <w:sz w:val="22"/>
          <w:szCs w:val="22"/>
        </w:rPr>
      </w:pPr>
    </w:p>
    <w:p w:rsidR="00D45D1C" w:rsidRDefault="00D45D1C" w:rsidP="000F4C6C">
      <w:pPr>
        <w:pStyle w:val="Default"/>
        <w:ind w:left="60"/>
        <w:rPr>
          <w:color w:val="auto"/>
          <w:sz w:val="22"/>
          <w:szCs w:val="22"/>
        </w:rPr>
      </w:pPr>
    </w:p>
    <w:p w:rsidR="00D45D1C" w:rsidRDefault="00D45D1C" w:rsidP="000F4C6C">
      <w:pPr>
        <w:pStyle w:val="Default"/>
        <w:numPr>
          <w:ilvl w:val="0"/>
          <w:numId w:val="8"/>
        </w:numPr>
        <w:rPr>
          <w:color w:val="auto"/>
          <w:sz w:val="22"/>
          <w:szCs w:val="22"/>
        </w:rPr>
      </w:pPr>
      <w:r>
        <w:rPr>
          <w:i/>
          <w:iCs/>
          <w:color w:val="auto"/>
          <w:sz w:val="22"/>
          <w:szCs w:val="22"/>
        </w:rPr>
        <w:t>The Duty of Care</w:t>
      </w:r>
      <w:r>
        <w:rPr>
          <w:color w:val="auto"/>
          <w:sz w:val="22"/>
          <w:szCs w:val="22"/>
        </w:rPr>
        <w:t xml:space="preserve"> which requires Directors to exercise reasonable care by staying informed, participating in decisions and acting in good faith when making decisions on behalf of </w:t>
      </w:r>
      <w:r w:rsidR="000F4C6C">
        <w:rPr>
          <w:color w:val="auto"/>
          <w:sz w:val="22"/>
          <w:szCs w:val="22"/>
        </w:rPr>
        <w:t>HCAN</w:t>
      </w:r>
      <w:r>
        <w:rPr>
          <w:color w:val="auto"/>
          <w:sz w:val="22"/>
          <w:szCs w:val="22"/>
        </w:rPr>
        <w:t xml:space="preserve">. </w:t>
      </w:r>
    </w:p>
    <w:p w:rsidR="00D45D1C" w:rsidRDefault="00D45D1C" w:rsidP="000F4C6C">
      <w:pPr>
        <w:pStyle w:val="Default"/>
        <w:rPr>
          <w:color w:val="auto"/>
          <w:sz w:val="22"/>
          <w:szCs w:val="22"/>
        </w:rPr>
      </w:pPr>
    </w:p>
    <w:p w:rsidR="00D45D1C" w:rsidRDefault="00D45D1C">
      <w:pPr>
        <w:pStyle w:val="Default"/>
        <w:rPr>
          <w:color w:val="auto"/>
          <w:sz w:val="22"/>
          <w:szCs w:val="22"/>
        </w:rPr>
      </w:pPr>
      <w:r>
        <w:rPr>
          <w:color w:val="auto"/>
          <w:sz w:val="22"/>
          <w:szCs w:val="22"/>
        </w:rPr>
        <w:t xml:space="preserve"> </w:t>
      </w:r>
    </w:p>
    <w:p w:rsidR="00D45D1C" w:rsidRPr="00D45D1C" w:rsidRDefault="00D45D1C">
      <w:pPr>
        <w:pStyle w:val="Default"/>
        <w:rPr>
          <w:color w:val="auto"/>
          <w:sz w:val="22"/>
          <w:szCs w:val="22"/>
          <w:u w:val="single"/>
        </w:rPr>
      </w:pPr>
      <w:r w:rsidRPr="00D45D1C">
        <w:rPr>
          <w:b/>
          <w:bCs/>
          <w:color w:val="auto"/>
          <w:sz w:val="22"/>
          <w:szCs w:val="22"/>
          <w:u w:val="single"/>
        </w:rPr>
        <w:t xml:space="preserve">Board of Director Responsibilities </w:t>
      </w:r>
    </w:p>
    <w:p w:rsidR="00C110AB" w:rsidRDefault="00D45D1C" w:rsidP="00C110AB">
      <w:pPr>
        <w:pStyle w:val="Default"/>
        <w:rPr>
          <w:color w:val="auto"/>
          <w:sz w:val="22"/>
          <w:szCs w:val="22"/>
        </w:rPr>
      </w:pPr>
      <w:r>
        <w:rPr>
          <w:color w:val="auto"/>
          <w:sz w:val="22"/>
          <w:szCs w:val="22"/>
        </w:rPr>
        <w:t xml:space="preserve">  </w:t>
      </w:r>
    </w:p>
    <w:p w:rsidR="00D45D1C" w:rsidRDefault="00C110AB" w:rsidP="00C110AB">
      <w:pPr>
        <w:pStyle w:val="Default"/>
        <w:numPr>
          <w:ilvl w:val="0"/>
          <w:numId w:val="10"/>
        </w:numPr>
        <w:spacing w:after="31"/>
        <w:rPr>
          <w:color w:val="auto"/>
          <w:sz w:val="22"/>
          <w:szCs w:val="22"/>
        </w:rPr>
      </w:pPr>
      <w:r>
        <w:rPr>
          <w:color w:val="auto"/>
          <w:sz w:val="22"/>
          <w:szCs w:val="22"/>
        </w:rPr>
        <w:t>Identify</w:t>
      </w:r>
      <w:r w:rsidR="00D45D1C">
        <w:rPr>
          <w:color w:val="auto"/>
          <w:sz w:val="22"/>
          <w:szCs w:val="22"/>
        </w:rPr>
        <w:t xml:space="preserve"> key indicators for monitoring the status of access to health care; will develop and/or adopt policy recommendations and programs to improve access to health care in areas identified.  </w:t>
      </w:r>
    </w:p>
    <w:p w:rsidR="00C110AB" w:rsidRDefault="00C110AB">
      <w:pPr>
        <w:pStyle w:val="Default"/>
        <w:spacing w:after="31"/>
        <w:rPr>
          <w:color w:val="auto"/>
          <w:sz w:val="22"/>
          <w:szCs w:val="22"/>
        </w:rPr>
      </w:pPr>
    </w:p>
    <w:p w:rsidR="00D45D1C" w:rsidRDefault="00C110AB" w:rsidP="00C110AB">
      <w:pPr>
        <w:pStyle w:val="Default"/>
        <w:numPr>
          <w:ilvl w:val="0"/>
          <w:numId w:val="10"/>
        </w:numPr>
        <w:spacing w:after="31"/>
        <w:rPr>
          <w:color w:val="auto"/>
          <w:sz w:val="22"/>
          <w:szCs w:val="22"/>
        </w:rPr>
      </w:pPr>
      <w:r>
        <w:rPr>
          <w:color w:val="auto"/>
          <w:sz w:val="22"/>
          <w:szCs w:val="22"/>
        </w:rPr>
        <w:t>Systematically assess the HCAN’s</w:t>
      </w:r>
      <w:r w:rsidR="00D45D1C">
        <w:rPr>
          <w:color w:val="auto"/>
          <w:sz w:val="22"/>
          <w:szCs w:val="22"/>
        </w:rPr>
        <w:t xml:space="preserve"> mission, programs, initiatives and strategies; and recommend modifications to enhance the effectiveness of the organization.  </w:t>
      </w:r>
    </w:p>
    <w:p w:rsidR="00C110AB" w:rsidRDefault="00C110AB">
      <w:pPr>
        <w:pStyle w:val="Default"/>
        <w:spacing w:after="31"/>
        <w:rPr>
          <w:color w:val="auto"/>
          <w:sz w:val="22"/>
          <w:szCs w:val="22"/>
        </w:rPr>
      </w:pPr>
    </w:p>
    <w:p w:rsidR="00D45D1C" w:rsidRDefault="00C110AB" w:rsidP="00C110AB">
      <w:pPr>
        <w:pStyle w:val="Default"/>
        <w:numPr>
          <w:ilvl w:val="0"/>
          <w:numId w:val="10"/>
        </w:numPr>
        <w:rPr>
          <w:color w:val="auto"/>
          <w:sz w:val="22"/>
          <w:szCs w:val="22"/>
        </w:rPr>
      </w:pPr>
      <w:r>
        <w:rPr>
          <w:color w:val="auto"/>
          <w:sz w:val="22"/>
          <w:szCs w:val="22"/>
        </w:rPr>
        <w:t>Have</w:t>
      </w:r>
      <w:r w:rsidR="00D45D1C">
        <w:rPr>
          <w:color w:val="auto"/>
          <w:sz w:val="22"/>
          <w:szCs w:val="22"/>
        </w:rPr>
        <w:t xml:space="preserve"> </w:t>
      </w:r>
      <w:r>
        <w:rPr>
          <w:color w:val="auto"/>
          <w:sz w:val="22"/>
          <w:szCs w:val="22"/>
        </w:rPr>
        <w:t>fiduciary responsibility for HCAN</w:t>
      </w:r>
      <w:r w:rsidR="00D45D1C">
        <w:rPr>
          <w:color w:val="auto"/>
          <w:sz w:val="22"/>
          <w:szCs w:val="22"/>
        </w:rPr>
        <w:t xml:space="preserve"> and are responsible to:  </w:t>
      </w:r>
    </w:p>
    <w:p w:rsidR="00D45D1C" w:rsidRDefault="00C110AB" w:rsidP="00C110AB">
      <w:pPr>
        <w:pStyle w:val="Default"/>
        <w:numPr>
          <w:ilvl w:val="1"/>
          <w:numId w:val="10"/>
        </w:numPr>
        <w:spacing w:after="19"/>
        <w:rPr>
          <w:color w:val="auto"/>
          <w:sz w:val="22"/>
          <w:szCs w:val="22"/>
        </w:rPr>
      </w:pPr>
      <w:r>
        <w:rPr>
          <w:color w:val="auto"/>
          <w:sz w:val="22"/>
          <w:szCs w:val="22"/>
        </w:rPr>
        <w:t xml:space="preserve">  </w:t>
      </w:r>
      <w:r w:rsidR="00D45D1C">
        <w:rPr>
          <w:color w:val="auto"/>
          <w:sz w:val="22"/>
          <w:szCs w:val="22"/>
        </w:rPr>
        <w:t xml:space="preserve">review, modify and approve the annual budget for </w:t>
      </w:r>
      <w:r>
        <w:rPr>
          <w:color w:val="auto"/>
          <w:sz w:val="22"/>
          <w:szCs w:val="22"/>
        </w:rPr>
        <w:t xml:space="preserve">HCAN </w:t>
      </w:r>
      <w:r w:rsidR="00D45D1C">
        <w:rPr>
          <w:color w:val="auto"/>
          <w:sz w:val="22"/>
          <w:szCs w:val="22"/>
        </w:rPr>
        <w:t xml:space="preserve">as recommended by the </w:t>
      </w:r>
      <w:r>
        <w:rPr>
          <w:color w:val="auto"/>
          <w:sz w:val="22"/>
          <w:szCs w:val="22"/>
        </w:rPr>
        <w:t xml:space="preserve">            Executive </w:t>
      </w:r>
      <w:r w:rsidR="00D45D1C">
        <w:rPr>
          <w:color w:val="auto"/>
          <w:sz w:val="22"/>
          <w:szCs w:val="22"/>
        </w:rPr>
        <w:t xml:space="preserve">Committee, including all project budgets;  </w:t>
      </w:r>
    </w:p>
    <w:p w:rsidR="00C110AB" w:rsidRDefault="00C110AB" w:rsidP="00C110AB">
      <w:pPr>
        <w:pStyle w:val="Default"/>
        <w:numPr>
          <w:ilvl w:val="1"/>
          <w:numId w:val="10"/>
        </w:numPr>
        <w:spacing w:after="19"/>
        <w:rPr>
          <w:color w:val="auto"/>
          <w:sz w:val="22"/>
          <w:szCs w:val="22"/>
        </w:rPr>
      </w:pPr>
      <w:r>
        <w:rPr>
          <w:color w:val="auto"/>
          <w:sz w:val="22"/>
          <w:szCs w:val="22"/>
        </w:rPr>
        <w:t xml:space="preserve">  </w:t>
      </w:r>
      <w:r w:rsidR="00D45D1C">
        <w:rPr>
          <w:color w:val="auto"/>
          <w:sz w:val="22"/>
          <w:szCs w:val="22"/>
        </w:rPr>
        <w:t xml:space="preserve">receive and accept the annual audit and/or financial report;  </w:t>
      </w:r>
    </w:p>
    <w:p w:rsidR="00D45D1C" w:rsidRDefault="00C110AB" w:rsidP="00C110AB">
      <w:pPr>
        <w:pStyle w:val="Default"/>
        <w:numPr>
          <w:ilvl w:val="1"/>
          <w:numId w:val="10"/>
        </w:numPr>
        <w:spacing w:after="19"/>
        <w:rPr>
          <w:color w:val="auto"/>
          <w:sz w:val="22"/>
          <w:szCs w:val="22"/>
        </w:rPr>
      </w:pPr>
      <w:r>
        <w:rPr>
          <w:color w:val="auto"/>
          <w:sz w:val="22"/>
          <w:szCs w:val="22"/>
        </w:rPr>
        <w:t xml:space="preserve">  </w:t>
      </w:r>
      <w:r w:rsidR="00D45D1C">
        <w:rPr>
          <w:color w:val="auto"/>
          <w:sz w:val="22"/>
          <w:szCs w:val="22"/>
        </w:rPr>
        <w:t xml:space="preserve">take action on the auditor’s recommendations;  </w:t>
      </w:r>
    </w:p>
    <w:p w:rsidR="00D45D1C" w:rsidRDefault="00C110AB" w:rsidP="00C110AB">
      <w:pPr>
        <w:pStyle w:val="Default"/>
        <w:numPr>
          <w:ilvl w:val="1"/>
          <w:numId w:val="10"/>
        </w:numPr>
        <w:rPr>
          <w:color w:val="auto"/>
          <w:sz w:val="22"/>
          <w:szCs w:val="22"/>
        </w:rPr>
      </w:pPr>
      <w:r>
        <w:rPr>
          <w:color w:val="auto"/>
          <w:sz w:val="22"/>
          <w:szCs w:val="22"/>
        </w:rPr>
        <w:t xml:space="preserve">  </w:t>
      </w:r>
      <w:r w:rsidR="00D45D1C">
        <w:rPr>
          <w:color w:val="auto"/>
          <w:sz w:val="22"/>
          <w:szCs w:val="22"/>
        </w:rPr>
        <w:t xml:space="preserve">remain informed regarding </w:t>
      </w:r>
      <w:r>
        <w:rPr>
          <w:color w:val="auto"/>
          <w:sz w:val="22"/>
          <w:szCs w:val="22"/>
        </w:rPr>
        <w:t xml:space="preserve">HCAN’s </w:t>
      </w:r>
      <w:r w:rsidR="00D45D1C">
        <w:rPr>
          <w:color w:val="auto"/>
          <w:sz w:val="22"/>
          <w:szCs w:val="22"/>
        </w:rPr>
        <w:t xml:space="preserve">financial status.  </w:t>
      </w:r>
    </w:p>
    <w:p w:rsidR="00C110AB" w:rsidRDefault="00C110AB">
      <w:pPr>
        <w:pStyle w:val="Default"/>
        <w:spacing w:after="32"/>
        <w:rPr>
          <w:color w:val="auto"/>
          <w:sz w:val="22"/>
          <w:szCs w:val="22"/>
        </w:rPr>
      </w:pPr>
    </w:p>
    <w:p w:rsidR="00C110AB" w:rsidRDefault="00D02FE3" w:rsidP="00D02FE3">
      <w:pPr>
        <w:pStyle w:val="Default"/>
        <w:numPr>
          <w:ilvl w:val="0"/>
          <w:numId w:val="17"/>
        </w:numPr>
        <w:spacing w:after="32"/>
        <w:rPr>
          <w:color w:val="auto"/>
          <w:sz w:val="22"/>
          <w:szCs w:val="22"/>
        </w:rPr>
      </w:pPr>
      <w:r>
        <w:rPr>
          <w:color w:val="auto"/>
          <w:sz w:val="22"/>
          <w:szCs w:val="22"/>
        </w:rPr>
        <w:t xml:space="preserve">Support the decisions of the Board before </w:t>
      </w:r>
      <w:r w:rsidR="00215BE2">
        <w:rPr>
          <w:color w:val="auto"/>
          <w:sz w:val="22"/>
          <w:szCs w:val="22"/>
        </w:rPr>
        <w:t>funders</w:t>
      </w:r>
      <w:r>
        <w:rPr>
          <w:color w:val="auto"/>
          <w:sz w:val="22"/>
          <w:szCs w:val="22"/>
        </w:rPr>
        <w:t>, volunteers, and the public.</w:t>
      </w:r>
    </w:p>
    <w:p w:rsidR="00D02FE3" w:rsidRDefault="00D02FE3">
      <w:pPr>
        <w:pStyle w:val="Default"/>
        <w:spacing w:after="32"/>
        <w:rPr>
          <w:color w:val="auto"/>
          <w:sz w:val="22"/>
          <w:szCs w:val="22"/>
        </w:rPr>
      </w:pPr>
    </w:p>
    <w:p w:rsidR="00D45D1C" w:rsidRDefault="00D02FE3" w:rsidP="00D02FE3">
      <w:pPr>
        <w:pStyle w:val="Default"/>
        <w:numPr>
          <w:ilvl w:val="0"/>
          <w:numId w:val="17"/>
        </w:numPr>
        <w:spacing w:after="32"/>
        <w:rPr>
          <w:color w:val="auto"/>
          <w:sz w:val="22"/>
          <w:szCs w:val="22"/>
        </w:rPr>
      </w:pPr>
      <w:r>
        <w:rPr>
          <w:color w:val="auto"/>
          <w:sz w:val="22"/>
          <w:szCs w:val="22"/>
        </w:rPr>
        <w:t>W</w:t>
      </w:r>
      <w:r w:rsidR="00D45D1C">
        <w:rPr>
          <w:color w:val="auto"/>
          <w:sz w:val="22"/>
          <w:szCs w:val="22"/>
        </w:rPr>
        <w:t xml:space="preserve">ork to implement strategies to ensure the financial sustainability of </w:t>
      </w:r>
      <w:r>
        <w:rPr>
          <w:color w:val="auto"/>
          <w:sz w:val="22"/>
          <w:szCs w:val="22"/>
        </w:rPr>
        <w:t>HCAN</w:t>
      </w:r>
      <w:r w:rsidR="00D45D1C">
        <w:rPr>
          <w:color w:val="auto"/>
          <w:sz w:val="22"/>
          <w:szCs w:val="22"/>
        </w:rPr>
        <w:t xml:space="preserve">;  </w:t>
      </w:r>
    </w:p>
    <w:p w:rsidR="00C110AB" w:rsidRDefault="00C110AB">
      <w:pPr>
        <w:pStyle w:val="Default"/>
        <w:spacing w:after="32"/>
        <w:rPr>
          <w:color w:val="auto"/>
          <w:sz w:val="22"/>
          <w:szCs w:val="22"/>
        </w:rPr>
      </w:pPr>
    </w:p>
    <w:p w:rsidR="00D45D1C" w:rsidRDefault="00D02FE3" w:rsidP="00D02FE3">
      <w:pPr>
        <w:pStyle w:val="Default"/>
        <w:numPr>
          <w:ilvl w:val="0"/>
          <w:numId w:val="17"/>
        </w:numPr>
        <w:spacing w:after="32"/>
        <w:rPr>
          <w:color w:val="auto"/>
          <w:sz w:val="22"/>
          <w:szCs w:val="22"/>
        </w:rPr>
      </w:pPr>
      <w:r>
        <w:rPr>
          <w:color w:val="auto"/>
          <w:sz w:val="22"/>
          <w:szCs w:val="22"/>
        </w:rPr>
        <w:t>Ad</w:t>
      </w:r>
      <w:r w:rsidR="00D45D1C">
        <w:rPr>
          <w:color w:val="auto"/>
          <w:sz w:val="22"/>
          <w:szCs w:val="22"/>
        </w:rPr>
        <w:t xml:space="preserve">vance </w:t>
      </w:r>
      <w:r>
        <w:rPr>
          <w:color w:val="auto"/>
          <w:sz w:val="22"/>
          <w:szCs w:val="22"/>
        </w:rPr>
        <w:t>HCAN’s</w:t>
      </w:r>
      <w:r w:rsidR="00D45D1C">
        <w:rPr>
          <w:color w:val="auto"/>
          <w:sz w:val="22"/>
          <w:szCs w:val="22"/>
        </w:rPr>
        <w:t xml:space="preserve"> public image, listening to and speaking with constituents and public figures regarding the role and effectiveness of </w:t>
      </w:r>
      <w:r>
        <w:rPr>
          <w:color w:val="auto"/>
          <w:sz w:val="22"/>
          <w:szCs w:val="22"/>
        </w:rPr>
        <w:t>HCAN</w:t>
      </w:r>
      <w:r w:rsidR="00D45D1C">
        <w:rPr>
          <w:color w:val="auto"/>
          <w:sz w:val="22"/>
          <w:szCs w:val="22"/>
        </w:rPr>
        <w:t xml:space="preserve">. The executive director is usually the primary spokesperson for the </w:t>
      </w:r>
      <w:r w:rsidR="00C110AB">
        <w:rPr>
          <w:color w:val="auto"/>
          <w:sz w:val="22"/>
          <w:szCs w:val="22"/>
        </w:rPr>
        <w:t>HCAN</w:t>
      </w:r>
      <w:r>
        <w:rPr>
          <w:color w:val="auto"/>
          <w:sz w:val="22"/>
          <w:szCs w:val="22"/>
        </w:rPr>
        <w:t xml:space="preserve"> </w:t>
      </w:r>
      <w:r w:rsidR="00D45D1C">
        <w:rPr>
          <w:color w:val="auto"/>
          <w:sz w:val="22"/>
          <w:szCs w:val="22"/>
        </w:rPr>
        <w:t xml:space="preserve">but it is essential that the board provide support in communicating the </w:t>
      </w:r>
      <w:r>
        <w:rPr>
          <w:color w:val="auto"/>
          <w:sz w:val="22"/>
          <w:szCs w:val="22"/>
        </w:rPr>
        <w:t>HCAN’s</w:t>
      </w:r>
      <w:r w:rsidR="00D45D1C">
        <w:rPr>
          <w:color w:val="auto"/>
          <w:sz w:val="22"/>
          <w:szCs w:val="22"/>
        </w:rPr>
        <w:t xml:space="preserve"> mission, purpose and effectiveness.   </w:t>
      </w:r>
    </w:p>
    <w:p w:rsidR="00D02FE3" w:rsidRDefault="00D02FE3">
      <w:pPr>
        <w:pStyle w:val="Default"/>
        <w:rPr>
          <w:color w:val="auto"/>
          <w:sz w:val="22"/>
          <w:szCs w:val="22"/>
        </w:rPr>
      </w:pPr>
    </w:p>
    <w:p w:rsidR="00D02FE3" w:rsidRDefault="00D45D1C" w:rsidP="00D02FE3">
      <w:pPr>
        <w:pStyle w:val="Default"/>
        <w:numPr>
          <w:ilvl w:val="0"/>
          <w:numId w:val="17"/>
        </w:numPr>
        <w:rPr>
          <w:color w:val="auto"/>
          <w:sz w:val="22"/>
          <w:szCs w:val="22"/>
        </w:rPr>
      </w:pPr>
      <w:r>
        <w:rPr>
          <w:color w:val="auto"/>
          <w:sz w:val="22"/>
          <w:szCs w:val="22"/>
        </w:rPr>
        <w:t>Ensure legal and ethical integrity and maintain accountability, adhering to the Articles of Incorpo</w:t>
      </w:r>
      <w:r w:rsidR="00D02FE3">
        <w:rPr>
          <w:color w:val="auto"/>
          <w:sz w:val="22"/>
          <w:szCs w:val="22"/>
        </w:rPr>
        <w:t>ration and Code of Regulations and corporate polices.</w:t>
      </w:r>
    </w:p>
    <w:p w:rsidR="00D02FE3" w:rsidRDefault="00D02FE3" w:rsidP="00D02FE3">
      <w:pPr>
        <w:pStyle w:val="Default"/>
        <w:rPr>
          <w:color w:val="auto"/>
          <w:sz w:val="22"/>
          <w:szCs w:val="22"/>
        </w:rPr>
      </w:pPr>
    </w:p>
    <w:p w:rsidR="00C110AB" w:rsidRDefault="00D02FE3" w:rsidP="00D02FE3">
      <w:pPr>
        <w:pStyle w:val="Default"/>
        <w:numPr>
          <w:ilvl w:val="0"/>
          <w:numId w:val="17"/>
        </w:numPr>
        <w:rPr>
          <w:color w:val="auto"/>
          <w:sz w:val="22"/>
          <w:szCs w:val="22"/>
        </w:rPr>
      </w:pPr>
      <w:r>
        <w:rPr>
          <w:color w:val="auto"/>
          <w:sz w:val="22"/>
          <w:szCs w:val="22"/>
        </w:rPr>
        <w:t>M</w:t>
      </w:r>
      <w:r w:rsidR="00C110AB">
        <w:rPr>
          <w:color w:val="auto"/>
          <w:sz w:val="22"/>
          <w:szCs w:val="22"/>
        </w:rPr>
        <w:t xml:space="preserve">onitor </w:t>
      </w:r>
      <w:r w:rsidR="00215BE2">
        <w:rPr>
          <w:color w:val="auto"/>
          <w:sz w:val="22"/>
          <w:szCs w:val="22"/>
        </w:rPr>
        <w:t>relevant economic, political or social on-going</w:t>
      </w:r>
      <w:r w:rsidR="00C110AB">
        <w:rPr>
          <w:color w:val="auto"/>
          <w:sz w:val="22"/>
          <w:szCs w:val="22"/>
        </w:rPr>
        <w:t xml:space="preserve"> conditions within </w:t>
      </w:r>
      <w:r w:rsidR="00215BE2">
        <w:rPr>
          <w:color w:val="auto"/>
          <w:sz w:val="22"/>
          <w:szCs w:val="22"/>
        </w:rPr>
        <w:t>HCAN service area</w:t>
      </w:r>
      <w:r w:rsidR="00C110AB">
        <w:rPr>
          <w:color w:val="auto"/>
          <w:sz w:val="22"/>
          <w:szCs w:val="22"/>
        </w:rPr>
        <w:t xml:space="preserve"> in order to identify </w:t>
      </w:r>
      <w:r w:rsidR="00215BE2">
        <w:rPr>
          <w:color w:val="auto"/>
          <w:sz w:val="22"/>
          <w:szCs w:val="22"/>
        </w:rPr>
        <w:t xml:space="preserve">potential </w:t>
      </w:r>
      <w:r w:rsidR="00C110AB">
        <w:rPr>
          <w:color w:val="auto"/>
          <w:sz w:val="22"/>
          <w:szCs w:val="22"/>
        </w:rPr>
        <w:t xml:space="preserve">modifications </w:t>
      </w:r>
      <w:r w:rsidR="00215BE2">
        <w:rPr>
          <w:color w:val="auto"/>
          <w:sz w:val="22"/>
          <w:szCs w:val="22"/>
        </w:rPr>
        <w:t xml:space="preserve">for organizational </w:t>
      </w:r>
      <w:r w:rsidR="00C110AB">
        <w:rPr>
          <w:color w:val="auto"/>
          <w:sz w:val="22"/>
          <w:szCs w:val="22"/>
        </w:rPr>
        <w:t xml:space="preserve">priorities and initiatives.      </w:t>
      </w:r>
    </w:p>
    <w:p w:rsidR="00215BE2" w:rsidRDefault="00215BE2" w:rsidP="00215BE2">
      <w:pPr>
        <w:pStyle w:val="ListParagraph"/>
        <w:rPr>
          <w:sz w:val="22"/>
          <w:szCs w:val="22"/>
        </w:rPr>
      </w:pPr>
    </w:p>
    <w:p w:rsidR="00215BE2" w:rsidRDefault="00215BE2" w:rsidP="00215BE2">
      <w:pPr>
        <w:pStyle w:val="Default"/>
        <w:rPr>
          <w:color w:val="auto"/>
          <w:sz w:val="22"/>
          <w:szCs w:val="22"/>
        </w:rPr>
      </w:pPr>
    </w:p>
    <w:p w:rsidR="00D45D1C" w:rsidRDefault="00D45D1C">
      <w:pPr>
        <w:pStyle w:val="Default"/>
        <w:rPr>
          <w:color w:val="auto"/>
          <w:sz w:val="22"/>
          <w:szCs w:val="22"/>
        </w:rPr>
      </w:pPr>
    </w:p>
    <w:p w:rsidR="00D45D1C" w:rsidRDefault="00D45D1C" w:rsidP="006E4809">
      <w:pPr>
        <w:pStyle w:val="Default"/>
        <w:numPr>
          <w:ilvl w:val="0"/>
          <w:numId w:val="17"/>
        </w:numPr>
        <w:rPr>
          <w:color w:val="auto"/>
          <w:sz w:val="22"/>
          <w:szCs w:val="22"/>
        </w:rPr>
      </w:pPr>
      <w:r>
        <w:rPr>
          <w:color w:val="auto"/>
          <w:sz w:val="22"/>
          <w:szCs w:val="22"/>
        </w:rPr>
        <w:t xml:space="preserve">Additional responsibilities of Directors are to:  </w:t>
      </w:r>
    </w:p>
    <w:p w:rsidR="00455313" w:rsidRDefault="00D45D1C" w:rsidP="00455313">
      <w:pPr>
        <w:pStyle w:val="Default"/>
        <w:numPr>
          <w:ilvl w:val="0"/>
          <w:numId w:val="25"/>
        </w:numPr>
        <w:spacing w:after="19"/>
        <w:rPr>
          <w:color w:val="auto"/>
          <w:sz w:val="22"/>
          <w:szCs w:val="22"/>
        </w:rPr>
      </w:pPr>
      <w:r>
        <w:rPr>
          <w:color w:val="auto"/>
          <w:sz w:val="22"/>
          <w:szCs w:val="22"/>
        </w:rPr>
        <w:t xml:space="preserve">participate in at least 80% of scheduled Board meetings, up to 6 meetings per year </w:t>
      </w:r>
      <w:r w:rsidR="00455313">
        <w:rPr>
          <w:color w:val="auto"/>
          <w:sz w:val="22"/>
          <w:szCs w:val="22"/>
        </w:rPr>
        <w:t xml:space="preserve">     </w:t>
      </w:r>
    </w:p>
    <w:p w:rsidR="00D45D1C" w:rsidRDefault="00455313" w:rsidP="00455313">
      <w:pPr>
        <w:pStyle w:val="Default"/>
        <w:spacing w:after="19"/>
        <w:ind w:left="720" w:firstLine="432"/>
        <w:rPr>
          <w:color w:val="auto"/>
          <w:sz w:val="22"/>
          <w:szCs w:val="22"/>
        </w:rPr>
      </w:pPr>
      <w:r>
        <w:rPr>
          <w:color w:val="auto"/>
          <w:sz w:val="22"/>
          <w:szCs w:val="22"/>
        </w:rPr>
        <w:t xml:space="preserve">  </w:t>
      </w:r>
      <w:r w:rsidR="00D45D1C">
        <w:rPr>
          <w:color w:val="auto"/>
          <w:sz w:val="22"/>
          <w:szCs w:val="22"/>
        </w:rPr>
        <w:t xml:space="preserve">(no delegates should attend Board meetings when Directors are unavailable); </w:t>
      </w:r>
    </w:p>
    <w:p w:rsidR="00D45D1C" w:rsidRDefault="00D45D1C" w:rsidP="00455313">
      <w:pPr>
        <w:pStyle w:val="Default"/>
        <w:numPr>
          <w:ilvl w:val="0"/>
          <w:numId w:val="25"/>
        </w:numPr>
        <w:spacing w:after="19"/>
        <w:rPr>
          <w:color w:val="auto"/>
          <w:sz w:val="22"/>
          <w:szCs w:val="22"/>
        </w:rPr>
      </w:pPr>
      <w:r>
        <w:rPr>
          <w:color w:val="auto"/>
          <w:sz w:val="22"/>
          <w:szCs w:val="22"/>
        </w:rPr>
        <w:t xml:space="preserve">participate in one annual Board retreat per year; </w:t>
      </w:r>
    </w:p>
    <w:p w:rsidR="00D45D1C" w:rsidRDefault="00D45D1C" w:rsidP="00455313">
      <w:pPr>
        <w:pStyle w:val="Default"/>
        <w:numPr>
          <w:ilvl w:val="0"/>
          <w:numId w:val="25"/>
        </w:numPr>
        <w:spacing w:after="19"/>
        <w:rPr>
          <w:color w:val="auto"/>
          <w:sz w:val="22"/>
          <w:szCs w:val="22"/>
        </w:rPr>
      </w:pPr>
      <w:r>
        <w:rPr>
          <w:color w:val="auto"/>
          <w:sz w:val="22"/>
          <w:szCs w:val="22"/>
        </w:rPr>
        <w:t xml:space="preserve">participate in at least one committee or task force per year; </w:t>
      </w:r>
    </w:p>
    <w:p w:rsidR="00D45D1C" w:rsidRDefault="00D45D1C" w:rsidP="00455313">
      <w:pPr>
        <w:pStyle w:val="Default"/>
        <w:numPr>
          <w:ilvl w:val="0"/>
          <w:numId w:val="25"/>
        </w:numPr>
        <w:spacing w:after="19"/>
        <w:rPr>
          <w:color w:val="auto"/>
          <w:sz w:val="22"/>
          <w:szCs w:val="22"/>
        </w:rPr>
      </w:pPr>
      <w:r>
        <w:rPr>
          <w:color w:val="auto"/>
          <w:sz w:val="22"/>
          <w:szCs w:val="22"/>
        </w:rPr>
        <w:t xml:space="preserve">assist in recruiting and orienting new Directors where appropriate; </w:t>
      </w:r>
    </w:p>
    <w:p w:rsidR="00455313" w:rsidRDefault="00D45D1C" w:rsidP="00455313">
      <w:pPr>
        <w:pStyle w:val="Default"/>
        <w:numPr>
          <w:ilvl w:val="0"/>
          <w:numId w:val="25"/>
        </w:numPr>
        <w:spacing w:after="19"/>
        <w:rPr>
          <w:color w:val="auto"/>
          <w:sz w:val="22"/>
          <w:szCs w:val="22"/>
        </w:rPr>
      </w:pPr>
      <w:r>
        <w:rPr>
          <w:color w:val="auto"/>
          <w:sz w:val="22"/>
          <w:szCs w:val="22"/>
        </w:rPr>
        <w:t xml:space="preserve">assist in promoting and gaining support for the work of </w:t>
      </w:r>
      <w:r w:rsidR="00D02FE3">
        <w:rPr>
          <w:color w:val="auto"/>
          <w:sz w:val="22"/>
          <w:szCs w:val="22"/>
        </w:rPr>
        <w:t>HCAN</w:t>
      </w:r>
      <w:r>
        <w:rPr>
          <w:color w:val="auto"/>
          <w:sz w:val="22"/>
          <w:szCs w:val="22"/>
        </w:rPr>
        <w:t xml:space="preserve">; </w:t>
      </w:r>
    </w:p>
    <w:p w:rsidR="00455313" w:rsidRDefault="00D45D1C" w:rsidP="00455313">
      <w:pPr>
        <w:pStyle w:val="Default"/>
        <w:numPr>
          <w:ilvl w:val="0"/>
          <w:numId w:val="25"/>
        </w:numPr>
        <w:spacing w:after="19"/>
        <w:rPr>
          <w:color w:val="auto"/>
          <w:sz w:val="22"/>
          <w:szCs w:val="22"/>
        </w:rPr>
      </w:pPr>
      <w:r>
        <w:rPr>
          <w:color w:val="auto"/>
          <w:sz w:val="22"/>
          <w:szCs w:val="22"/>
        </w:rPr>
        <w:t>strengthen the effectiveness of the Board by per</w:t>
      </w:r>
      <w:r w:rsidR="00455313">
        <w:rPr>
          <w:color w:val="auto"/>
          <w:sz w:val="22"/>
          <w:szCs w:val="22"/>
        </w:rPr>
        <w:t>iodically assessing the Board’s</w:t>
      </w:r>
    </w:p>
    <w:p w:rsidR="00D45D1C" w:rsidRDefault="00D45D1C" w:rsidP="00455313">
      <w:pPr>
        <w:pStyle w:val="Default"/>
        <w:numPr>
          <w:ilvl w:val="0"/>
          <w:numId w:val="25"/>
        </w:numPr>
        <w:spacing w:after="19"/>
        <w:rPr>
          <w:color w:val="auto"/>
          <w:sz w:val="22"/>
          <w:szCs w:val="22"/>
        </w:rPr>
      </w:pPr>
      <w:r>
        <w:rPr>
          <w:color w:val="auto"/>
          <w:sz w:val="22"/>
          <w:szCs w:val="22"/>
        </w:rPr>
        <w:t>performance, reviewing Board composition, struct</w:t>
      </w:r>
      <w:r w:rsidR="00455313">
        <w:rPr>
          <w:color w:val="auto"/>
          <w:sz w:val="22"/>
          <w:szCs w:val="22"/>
        </w:rPr>
        <w:t xml:space="preserve">ure, and the Director selection             </w:t>
      </w:r>
      <w:r>
        <w:rPr>
          <w:color w:val="auto"/>
          <w:sz w:val="22"/>
          <w:szCs w:val="22"/>
        </w:rPr>
        <w:t xml:space="preserve">process; </w:t>
      </w:r>
    </w:p>
    <w:p w:rsidR="00D45D1C" w:rsidRDefault="00D45D1C" w:rsidP="00455313">
      <w:pPr>
        <w:pStyle w:val="Default"/>
        <w:numPr>
          <w:ilvl w:val="0"/>
          <w:numId w:val="25"/>
        </w:numPr>
        <w:rPr>
          <w:color w:val="auto"/>
          <w:sz w:val="22"/>
          <w:szCs w:val="22"/>
        </w:rPr>
      </w:pPr>
      <w:r>
        <w:rPr>
          <w:color w:val="auto"/>
          <w:sz w:val="22"/>
          <w:szCs w:val="22"/>
        </w:rPr>
        <w:t xml:space="preserve">Provide input as requested on performance of Executive Director. </w:t>
      </w:r>
    </w:p>
    <w:p w:rsidR="00D45D1C" w:rsidRDefault="00D45D1C">
      <w:pPr>
        <w:pStyle w:val="Default"/>
        <w:rPr>
          <w:color w:val="auto"/>
          <w:sz w:val="22"/>
          <w:szCs w:val="22"/>
        </w:rPr>
      </w:pPr>
    </w:p>
    <w:p w:rsidR="00D45D1C" w:rsidRDefault="00D45D1C">
      <w:pPr>
        <w:pStyle w:val="Default"/>
        <w:rPr>
          <w:color w:val="auto"/>
          <w:sz w:val="22"/>
          <w:szCs w:val="22"/>
        </w:rPr>
      </w:pPr>
      <w:r>
        <w:rPr>
          <w:color w:val="auto"/>
          <w:sz w:val="22"/>
          <w:szCs w:val="22"/>
        </w:rPr>
        <w:t xml:space="preserve"> </w:t>
      </w:r>
    </w:p>
    <w:p w:rsidR="00D45D1C" w:rsidRPr="006E4809" w:rsidRDefault="00D45D1C">
      <w:pPr>
        <w:pStyle w:val="Default"/>
        <w:rPr>
          <w:color w:val="auto"/>
          <w:sz w:val="22"/>
          <w:szCs w:val="22"/>
          <w:u w:val="single"/>
        </w:rPr>
      </w:pPr>
      <w:r w:rsidRPr="006E4809">
        <w:rPr>
          <w:b/>
          <w:bCs/>
          <w:color w:val="auto"/>
          <w:sz w:val="22"/>
          <w:szCs w:val="22"/>
          <w:u w:val="single"/>
        </w:rPr>
        <w:t xml:space="preserve">Affiliated Organization Responsibilities </w:t>
      </w:r>
    </w:p>
    <w:p w:rsidR="00D45D1C" w:rsidRDefault="00D45D1C">
      <w:pPr>
        <w:pStyle w:val="Default"/>
        <w:rPr>
          <w:color w:val="auto"/>
          <w:sz w:val="22"/>
          <w:szCs w:val="22"/>
        </w:rPr>
      </w:pPr>
      <w:r>
        <w:rPr>
          <w:color w:val="auto"/>
          <w:sz w:val="22"/>
          <w:szCs w:val="22"/>
        </w:rPr>
        <w:t xml:space="preserve"> </w:t>
      </w:r>
    </w:p>
    <w:p w:rsidR="00D45D1C" w:rsidRDefault="006E4809">
      <w:pPr>
        <w:pStyle w:val="Default"/>
        <w:rPr>
          <w:color w:val="auto"/>
          <w:sz w:val="22"/>
          <w:szCs w:val="22"/>
        </w:rPr>
      </w:pPr>
      <w:r>
        <w:rPr>
          <w:color w:val="auto"/>
          <w:sz w:val="22"/>
          <w:szCs w:val="22"/>
        </w:rPr>
        <w:t>Health Care Access Now operates</w:t>
      </w:r>
      <w:r w:rsidR="00D45D1C">
        <w:rPr>
          <w:color w:val="auto"/>
          <w:sz w:val="22"/>
          <w:szCs w:val="22"/>
        </w:rPr>
        <w:t xml:space="preserve"> as a public-private partnership and its Directors participate as representatives from affiliated organizations.  Therefore Directors have unique roles when compared to other voluntary Boards.   </w:t>
      </w:r>
    </w:p>
    <w:p w:rsidR="00D45D1C" w:rsidRDefault="00D45D1C">
      <w:pPr>
        <w:pStyle w:val="Default"/>
        <w:rPr>
          <w:color w:val="auto"/>
          <w:sz w:val="22"/>
          <w:szCs w:val="22"/>
        </w:rPr>
      </w:pPr>
      <w:r>
        <w:rPr>
          <w:color w:val="auto"/>
          <w:sz w:val="22"/>
          <w:szCs w:val="22"/>
        </w:rPr>
        <w:t xml:space="preserve"> </w:t>
      </w:r>
    </w:p>
    <w:p w:rsidR="00D45D1C" w:rsidRDefault="006E4809" w:rsidP="006E4809">
      <w:pPr>
        <w:pStyle w:val="Default"/>
        <w:numPr>
          <w:ilvl w:val="0"/>
          <w:numId w:val="18"/>
        </w:numPr>
        <w:spacing w:after="31"/>
        <w:rPr>
          <w:color w:val="auto"/>
          <w:sz w:val="22"/>
          <w:szCs w:val="22"/>
        </w:rPr>
      </w:pPr>
      <w:r>
        <w:rPr>
          <w:color w:val="auto"/>
          <w:sz w:val="22"/>
          <w:szCs w:val="22"/>
        </w:rPr>
        <w:t xml:space="preserve">Insure </w:t>
      </w:r>
      <w:r w:rsidR="00D45D1C">
        <w:rPr>
          <w:color w:val="auto"/>
          <w:sz w:val="22"/>
          <w:szCs w:val="22"/>
        </w:rPr>
        <w:t xml:space="preserve">affiliated organizations use </w:t>
      </w:r>
      <w:r w:rsidR="00C110AB">
        <w:rPr>
          <w:color w:val="auto"/>
          <w:sz w:val="22"/>
          <w:szCs w:val="22"/>
        </w:rPr>
        <w:t>HCAN</w:t>
      </w:r>
      <w:r>
        <w:rPr>
          <w:color w:val="auto"/>
          <w:sz w:val="22"/>
          <w:szCs w:val="22"/>
        </w:rPr>
        <w:t xml:space="preserve"> </w:t>
      </w:r>
      <w:r w:rsidR="00D45D1C">
        <w:rPr>
          <w:color w:val="auto"/>
          <w:sz w:val="22"/>
          <w:szCs w:val="22"/>
        </w:rPr>
        <w:t xml:space="preserve">as a forum for discussing access to health care </w:t>
      </w:r>
      <w:r w:rsidR="00215BE2">
        <w:rPr>
          <w:color w:val="auto"/>
          <w:sz w:val="22"/>
          <w:szCs w:val="22"/>
        </w:rPr>
        <w:t xml:space="preserve">and health coverage </w:t>
      </w:r>
      <w:r w:rsidR="00D45D1C">
        <w:rPr>
          <w:color w:val="auto"/>
          <w:sz w:val="22"/>
          <w:szCs w:val="22"/>
        </w:rPr>
        <w:t xml:space="preserve">issues.  </w:t>
      </w:r>
    </w:p>
    <w:p w:rsidR="006E4809" w:rsidRDefault="006E4809" w:rsidP="006E4809">
      <w:pPr>
        <w:pStyle w:val="Default"/>
        <w:spacing w:after="31"/>
        <w:rPr>
          <w:color w:val="auto"/>
          <w:sz w:val="22"/>
          <w:szCs w:val="22"/>
        </w:rPr>
      </w:pPr>
    </w:p>
    <w:p w:rsidR="00D45D1C" w:rsidRDefault="006E4809" w:rsidP="006E4809">
      <w:pPr>
        <w:pStyle w:val="Default"/>
        <w:numPr>
          <w:ilvl w:val="0"/>
          <w:numId w:val="18"/>
        </w:numPr>
        <w:rPr>
          <w:color w:val="auto"/>
          <w:sz w:val="22"/>
          <w:szCs w:val="22"/>
        </w:rPr>
      </w:pPr>
      <w:r>
        <w:rPr>
          <w:color w:val="auto"/>
          <w:sz w:val="22"/>
          <w:szCs w:val="22"/>
        </w:rPr>
        <w:t>Insure</w:t>
      </w:r>
      <w:r w:rsidR="00D45D1C">
        <w:rPr>
          <w:color w:val="auto"/>
          <w:sz w:val="22"/>
          <w:szCs w:val="22"/>
        </w:rPr>
        <w:t xml:space="preserve"> they understand and communicate the perspectives of their affiliated organizations when collaborating with others at the </w:t>
      </w:r>
      <w:r w:rsidR="00C110AB">
        <w:rPr>
          <w:color w:val="auto"/>
          <w:sz w:val="22"/>
          <w:szCs w:val="22"/>
        </w:rPr>
        <w:t>HCAN</w:t>
      </w:r>
      <w:r>
        <w:rPr>
          <w:color w:val="auto"/>
          <w:sz w:val="22"/>
          <w:szCs w:val="22"/>
        </w:rPr>
        <w:t xml:space="preserve"> </w:t>
      </w:r>
      <w:r w:rsidR="00D45D1C">
        <w:rPr>
          <w:color w:val="auto"/>
          <w:sz w:val="22"/>
          <w:szCs w:val="22"/>
        </w:rPr>
        <w:t xml:space="preserve">table on matters of programs, policies, and actions.   </w:t>
      </w:r>
    </w:p>
    <w:p w:rsidR="00D45D1C" w:rsidRDefault="00D45D1C">
      <w:pPr>
        <w:pStyle w:val="Default"/>
        <w:rPr>
          <w:color w:val="auto"/>
          <w:sz w:val="22"/>
          <w:szCs w:val="22"/>
        </w:rPr>
      </w:pPr>
    </w:p>
    <w:p w:rsidR="00D45D1C" w:rsidRPr="006E4809" w:rsidRDefault="00D45D1C">
      <w:pPr>
        <w:pStyle w:val="Default"/>
        <w:rPr>
          <w:color w:val="auto"/>
          <w:sz w:val="22"/>
          <w:szCs w:val="22"/>
          <w:u w:val="single"/>
        </w:rPr>
      </w:pPr>
      <w:r w:rsidRPr="006E4809">
        <w:rPr>
          <w:color w:val="auto"/>
          <w:sz w:val="22"/>
          <w:szCs w:val="22"/>
          <w:u w:val="single"/>
        </w:rPr>
        <w:t xml:space="preserve"> </w:t>
      </w:r>
      <w:r w:rsidRPr="006E4809">
        <w:rPr>
          <w:b/>
          <w:bCs/>
          <w:color w:val="auto"/>
          <w:sz w:val="22"/>
          <w:szCs w:val="22"/>
          <w:u w:val="single"/>
        </w:rPr>
        <w:t xml:space="preserve">Conflicting Demands </w:t>
      </w:r>
    </w:p>
    <w:p w:rsidR="00D45D1C" w:rsidRDefault="00D45D1C">
      <w:pPr>
        <w:pStyle w:val="Default"/>
        <w:rPr>
          <w:color w:val="auto"/>
          <w:sz w:val="22"/>
          <w:szCs w:val="22"/>
        </w:rPr>
      </w:pPr>
      <w:r>
        <w:rPr>
          <w:color w:val="auto"/>
          <w:sz w:val="22"/>
          <w:szCs w:val="22"/>
        </w:rPr>
        <w:t xml:space="preserve"> </w:t>
      </w:r>
    </w:p>
    <w:p w:rsidR="00D45D1C" w:rsidRDefault="00D45D1C" w:rsidP="00896A5E">
      <w:pPr>
        <w:pStyle w:val="Default"/>
        <w:numPr>
          <w:ilvl w:val="0"/>
          <w:numId w:val="19"/>
        </w:numPr>
        <w:spacing w:after="31"/>
        <w:rPr>
          <w:color w:val="auto"/>
          <w:sz w:val="22"/>
          <w:szCs w:val="22"/>
        </w:rPr>
      </w:pPr>
      <w:r>
        <w:rPr>
          <w:color w:val="auto"/>
          <w:sz w:val="22"/>
          <w:szCs w:val="22"/>
        </w:rPr>
        <w:t xml:space="preserve">Enlightened Self Interest:  </w:t>
      </w:r>
      <w:r w:rsidR="00896A5E">
        <w:rPr>
          <w:color w:val="auto"/>
          <w:sz w:val="22"/>
          <w:szCs w:val="22"/>
        </w:rPr>
        <w:t>There may be</w:t>
      </w:r>
      <w:r>
        <w:rPr>
          <w:color w:val="auto"/>
          <w:sz w:val="22"/>
          <w:szCs w:val="22"/>
        </w:rPr>
        <w:t xml:space="preserve"> conflicts associated with balancing the priorities of </w:t>
      </w:r>
      <w:r w:rsidR="00C110AB">
        <w:rPr>
          <w:color w:val="auto"/>
          <w:sz w:val="22"/>
          <w:szCs w:val="22"/>
        </w:rPr>
        <w:t>HCAN</w:t>
      </w:r>
      <w:r w:rsidR="006E4809">
        <w:rPr>
          <w:color w:val="auto"/>
          <w:sz w:val="22"/>
          <w:szCs w:val="22"/>
        </w:rPr>
        <w:t xml:space="preserve"> </w:t>
      </w:r>
      <w:r>
        <w:rPr>
          <w:color w:val="auto"/>
          <w:sz w:val="22"/>
          <w:szCs w:val="22"/>
        </w:rPr>
        <w:t xml:space="preserve">with those of </w:t>
      </w:r>
      <w:r w:rsidR="00896A5E">
        <w:rPr>
          <w:color w:val="auto"/>
          <w:sz w:val="22"/>
          <w:szCs w:val="22"/>
        </w:rPr>
        <w:t xml:space="preserve">Director </w:t>
      </w:r>
      <w:r>
        <w:rPr>
          <w:color w:val="auto"/>
          <w:sz w:val="22"/>
          <w:szCs w:val="22"/>
        </w:rPr>
        <w:t xml:space="preserve">affiliated organizations.  Directors are expected to discuss the objectives of </w:t>
      </w:r>
      <w:r w:rsidR="00C110AB">
        <w:rPr>
          <w:color w:val="auto"/>
          <w:sz w:val="22"/>
          <w:szCs w:val="22"/>
        </w:rPr>
        <w:t>HCAN</w:t>
      </w:r>
      <w:r w:rsidR="00455313">
        <w:rPr>
          <w:color w:val="auto"/>
          <w:sz w:val="22"/>
          <w:szCs w:val="22"/>
        </w:rPr>
        <w:t xml:space="preserve"> </w:t>
      </w:r>
      <w:r>
        <w:rPr>
          <w:color w:val="auto"/>
          <w:sz w:val="22"/>
          <w:szCs w:val="22"/>
        </w:rPr>
        <w:t xml:space="preserve">and their organization, with the intention of finding a mutually acceptable approach.  </w:t>
      </w:r>
    </w:p>
    <w:p w:rsidR="00896A5E" w:rsidRDefault="00896A5E">
      <w:pPr>
        <w:pStyle w:val="Default"/>
        <w:spacing w:after="31"/>
        <w:rPr>
          <w:color w:val="auto"/>
          <w:sz w:val="22"/>
          <w:szCs w:val="22"/>
        </w:rPr>
      </w:pPr>
    </w:p>
    <w:p w:rsidR="00D45D1C" w:rsidRDefault="00D45D1C" w:rsidP="00896A5E">
      <w:pPr>
        <w:pStyle w:val="Default"/>
        <w:numPr>
          <w:ilvl w:val="0"/>
          <w:numId w:val="19"/>
        </w:numPr>
        <w:spacing w:after="31"/>
        <w:rPr>
          <w:color w:val="auto"/>
          <w:sz w:val="22"/>
          <w:szCs w:val="22"/>
        </w:rPr>
      </w:pPr>
      <w:r>
        <w:rPr>
          <w:color w:val="auto"/>
          <w:sz w:val="22"/>
          <w:szCs w:val="22"/>
        </w:rPr>
        <w:t xml:space="preserve">Priority Issues vs. Particular Issues:  There will undoubtedly be issues impacting a segment of </w:t>
      </w:r>
      <w:r w:rsidR="00896A5E">
        <w:rPr>
          <w:color w:val="auto"/>
          <w:sz w:val="22"/>
          <w:szCs w:val="22"/>
        </w:rPr>
        <w:t>Greater Cincinnati’s</w:t>
      </w:r>
      <w:r>
        <w:rPr>
          <w:color w:val="auto"/>
          <w:sz w:val="22"/>
          <w:szCs w:val="22"/>
        </w:rPr>
        <w:t xml:space="preserve"> population that will be brought to the attention of the Directors -- some of which will have great compassionate appeal.  Directors</w:t>
      </w:r>
      <w:r w:rsidR="00896A5E">
        <w:rPr>
          <w:color w:val="auto"/>
          <w:sz w:val="22"/>
          <w:szCs w:val="22"/>
        </w:rPr>
        <w:t xml:space="preserve"> should</w:t>
      </w:r>
      <w:r>
        <w:rPr>
          <w:color w:val="auto"/>
          <w:sz w:val="22"/>
          <w:szCs w:val="22"/>
        </w:rPr>
        <w:t xml:space="preserve"> remain focused on the priority issues while determining appropriate responses to such particular issues.  </w:t>
      </w:r>
    </w:p>
    <w:p w:rsidR="00896A5E" w:rsidRDefault="00896A5E">
      <w:pPr>
        <w:pStyle w:val="Default"/>
        <w:spacing w:after="31"/>
        <w:rPr>
          <w:color w:val="auto"/>
          <w:sz w:val="22"/>
          <w:szCs w:val="22"/>
        </w:rPr>
      </w:pPr>
    </w:p>
    <w:p w:rsidR="00D45D1C" w:rsidRDefault="00D45D1C" w:rsidP="00896A5E">
      <w:pPr>
        <w:pStyle w:val="Default"/>
        <w:numPr>
          <w:ilvl w:val="0"/>
          <w:numId w:val="19"/>
        </w:numPr>
        <w:spacing w:after="31"/>
        <w:rPr>
          <w:color w:val="auto"/>
          <w:sz w:val="22"/>
          <w:szCs w:val="22"/>
        </w:rPr>
      </w:pPr>
      <w:r>
        <w:rPr>
          <w:color w:val="auto"/>
          <w:sz w:val="22"/>
          <w:szCs w:val="22"/>
        </w:rPr>
        <w:t xml:space="preserve">Balancing Needs and Priorities with Resources:  Needs, even prioritized needs, will exceed resources available to </w:t>
      </w:r>
      <w:r w:rsidR="00896A5E">
        <w:rPr>
          <w:color w:val="auto"/>
          <w:sz w:val="22"/>
          <w:szCs w:val="22"/>
        </w:rPr>
        <w:t>HCAN</w:t>
      </w:r>
      <w:r>
        <w:rPr>
          <w:color w:val="auto"/>
          <w:sz w:val="22"/>
          <w:szCs w:val="22"/>
        </w:rPr>
        <w:t xml:space="preserve">, including resources of the “time” of Directors, as well as financial and staff resources.  Directors will be challenged to direct resources to the identified priorities and seek additional resources to meet expanded priorities and needs.  </w:t>
      </w:r>
    </w:p>
    <w:p w:rsidR="00896A5E" w:rsidRDefault="00896A5E">
      <w:pPr>
        <w:pStyle w:val="Default"/>
        <w:rPr>
          <w:color w:val="auto"/>
          <w:sz w:val="22"/>
          <w:szCs w:val="22"/>
        </w:rPr>
      </w:pPr>
    </w:p>
    <w:p w:rsidR="00D45D1C" w:rsidRDefault="00D45D1C">
      <w:pPr>
        <w:pStyle w:val="Default"/>
        <w:rPr>
          <w:color w:val="auto"/>
          <w:sz w:val="22"/>
          <w:szCs w:val="22"/>
        </w:rPr>
      </w:pPr>
    </w:p>
    <w:p w:rsidR="00D45D1C" w:rsidRDefault="00D45D1C">
      <w:pPr>
        <w:pStyle w:val="Default"/>
      </w:pPr>
    </w:p>
    <w:sectPr w:rsidR="00D45D1C" w:rsidSect="003B669D">
      <w:headerReference w:type="default" r:id="rId7"/>
      <w:footerReference w:type="default" r:id="rId8"/>
      <w:pgSz w:w="12240" w:h="16340"/>
      <w:pgMar w:top="1224" w:right="1181" w:bottom="691" w:left="13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7E1" w:rsidRDefault="00DA27E1">
      <w:r>
        <w:separator/>
      </w:r>
    </w:p>
  </w:endnote>
  <w:endnote w:type="continuationSeparator" w:id="0">
    <w:p w:rsidR="00DA27E1" w:rsidRDefault="00DA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BF" w:rsidRDefault="00915EBF">
    <w:pPr>
      <w:pStyle w:val="Footer"/>
      <w:jc w:val="right"/>
    </w:pPr>
    <w:r>
      <w:fldChar w:fldCharType="begin"/>
    </w:r>
    <w:r>
      <w:instrText xml:space="preserve"> PAGE   \* MERGEFORMAT </w:instrText>
    </w:r>
    <w:r>
      <w:fldChar w:fldCharType="separate"/>
    </w:r>
    <w:r w:rsidR="00E06B64">
      <w:rPr>
        <w:noProof/>
      </w:rPr>
      <w:t>1</w:t>
    </w:r>
    <w:r>
      <w:fldChar w:fldCharType="end"/>
    </w:r>
  </w:p>
  <w:p w:rsidR="00915EBF" w:rsidRDefault="00915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7E1" w:rsidRDefault="00DA27E1">
      <w:r>
        <w:separator/>
      </w:r>
    </w:p>
  </w:footnote>
  <w:footnote w:type="continuationSeparator" w:id="0">
    <w:p w:rsidR="00DA27E1" w:rsidRDefault="00DA2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03" w:rsidRDefault="00915EBF" w:rsidP="00915EBF">
    <w:pPr>
      <w:pStyle w:val="Header"/>
      <w:pBdr>
        <w:bottom w:val="thickThinSmallGap" w:sz="24" w:space="1" w:color="622423"/>
      </w:pBdr>
      <w:jc w:val="center"/>
    </w:pPr>
    <w:r>
      <w:rPr>
        <w:rFonts w:ascii="Cambria" w:hAnsi="Cambria"/>
        <w:sz w:val="32"/>
        <w:szCs w:val="32"/>
      </w:rPr>
      <w:t xml:space="preserve">Health Care Access Now Board of Directors Roles &amp; Responsibilities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459FC9"/>
    <w:multiLevelType w:val="hybridMultilevel"/>
    <w:tmpl w:val="45FBEDD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ADF21A2"/>
    <w:multiLevelType w:val="hybridMultilevel"/>
    <w:tmpl w:val="C1DA7BC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83270A3"/>
    <w:multiLevelType w:val="hybridMultilevel"/>
    <w:tmpl w:val="E4CCB62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CC5B041"/>
    <w:multiLevelType w:val="hybridMultilevel"/>
    <w:tmpl w:val="DC2928F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E36500CD"/>
    <w:multiLevelType w:val="hybridMultilevel"/>
    <w:tmpl w:val="30EFC19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multiLevelType w:val="hybridMultilevel"/>
    <w:tmpl w:val="02F2FB4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99187A"/>
    <w:multiLevelType w:val="multilevel"/>
    <w:tmpl w:val="61CEAF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224"/>
        </w:tabs>
        <w:ind w:left="1224" w:hanging="144"/>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6E5F2D"/>
    <w:multiLevelType w:val="hybridMultilevel"/>
    <w:tmpl w:val="F2F8A7CC"/>
    <w:lvl w:ilvl="0" w:tplc="F0D477E0">
      <w:start w:val="1"/>
      <w:numFmt w:val="bullet"/>
      <w:lvlText w:val="o"/>
      <w:lvlJc w:val="left"/>
      <w:pPr>
        <w:tabs>
          <w:tab w:val="num" w:pos="936"/>
        </w:tabs>
        <w:ind w:left="936" w:hanging="216"/>
      </w:pPr>
      <w:rPr>
        <w:rFonts w:ascii="Courier New" w:hAnsi="Courier New" w:hint="default"/>
      </w:rPr>
    </w:lvl>
    <w:lvl w:ilvl="1" w:tplc="04090003">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06E65B65"/>
    <w:multiLevelType w:val="hybridMultilevel"/>
    <w:tmpl w:val="59FC6DDA"/>
    <w:lvl w:ilvl="0" w:tplc="B07C00CE">
      <w:start w:val="1"/>
      <w:numFmt w:val="bullet"/>
      <w:lvlText w:val="o"/>
      <w:lvlJc w:val="left"/>
      <w:pPr>
        <w:tabs>
          <w:tab w:val="num" w:pos="1296"/>
        </w:tabs>
        <w:ind w:left="1152" w:hanging="144"/>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A91D34"/>
    <w:multiLevelType w:val="hybridMultilevel"/>
    <w:tmpl w:val="F832235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1E35EE"/>
    <w:multiLevelType w:val="hybridMultilevel"/>
    <w:tmpl w:val="73D655E4"/>
    <w:lvl w:ilvl="0" w:tplc="56C0561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A736EA"/>
    <w:multiLevelType w:val="multilevel"/>
    <w:tmpl w:val="A9FA75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224"/>
        </w:tabs>
        <w:ind w:left="1224" w:hanging="144"/>
      </w:pPr>
      <w:rPr>
        <w:rFonts w:ascii="Courier New" w:hAnsi="Courier New" w:hint="default"/>
      </w:rPr>
    </w:lvl>
    <w:lvl w:ilvl="2">
      <w:start w:val="1"/>
      <w:numFmt w:val="bullet"/>
      <w:lvlText w:val="o"/>
      <w:lvlJc w:val="left"/>
      <w:pPr>
        <w:tabs>
          <w:tab w:val="num" w:pos="2160"/>
        </w:tabs>
        <w:ind w:left="2160" w:hanging="1512"/>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223622"/>
    <w:multiLevelType w:val="multilevel"/>
    <w:tmpl w:val="F832235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691295"/>
    <w:multiLevelType w:val="hybridMultilevel"/>
    <w:tmpl w:val="79F08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F774E9"/>
    <w:multiLevelType w:val="hybridMultilevel"/>
    <w:tmpl w:val="A9FA755A"/>
    <w:lvl w:ilvl="0" w:tplc="04090001">
      <w:start w:val="1"/>
      <w:numFmt w:val="bullet"/>
      <w:lvlText w:val=""/>
      <w:lvlJc w:val="left"/>
      <w:pPr>
        <w:tabs>
          <w:tab w:val="num" w:pos="720"/>
        </w:tabs>
        <w:ind w:left="720" w:hanging="360"/>
      </w:pPr>
      <w:rPr>
        <w:rFonts w:ascii="Symbol" w:hAnsi="Symbol" w:hint="default"/>
      </w:rPr>
    </w:lvl>
    <w:lvl w:ilvl="1" w:tplc="CF661086">
      <w:start w:val="1"/>
      <w:numFmt w:val="bullet"/>
      <w:lvlText w:val="o"/>
      <w:lvlJc w:val="left"/>
      <w:pPr>
        <w:tabs>
          <w:tab w:val="num" w:pos="1224"/>
        </w:tabs>
        <w:ind w:left="1224" w:hanging="144"/>
      </w:pPr>
      <w:rPr>
        <w:rFonts w:ascii="Courier New" w:hAnsi="Courier New" w:hint="default"/>
      </w:rPr>
    </w:lvl>
    <w:lvl w:ilvl="2" w:tplc="247AAD82">
      <w:start w:val="1"/>
      <w:numFmt w:val="bullet"/>
      <w:lvlText w:val="o"/>
      <w:lvlJc w:val="left"/>
      <w:pPr>
        <w:tabs>
          <w:tab w:val="num" w:pos="2160"/>
        </w:tabs>
        <w:ind w:left="2160" w:hanging="1512"/>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A07E9"/>
    <w:multiLevelType w:val="hybridMultilevel"/>
    <w:tmpl w:val="8E385D16"/>
    <w:lvl w:ilvl="0" w:tplc="04090001">
      <w:start w:val="1"/>
      <w:numFmt w:val="bullet"/>
      <w:lvlText w:val=""/>
      <w:lvlJc w:val="left"/>
      <w:pPr>
        <w:tabs>
          <w:tab w:val="num" w:pos="720"/>
        </w:tabs>
        <w:ind w:left="720" w:hanging="360"/>
      </w:pPr>
      <w:rPr>
        <w:rFonts w:ascii="Symbol" w:hAnsi="Symbol" w:hint="default"/>
      </w:rPr>
    </w:lvl>
    <w:lvl w:ilvl="1" w:tplc="52EC9444">
      <w:start w:val="1"/>
      <w:numFmt w:val="bullet"/>
      <w:lvlText w:val="o"/>
      <w:lvlJc w:val="left"/>
      <w:pPr>
        <w:tabs>
          <w:tab w:val="num" w:pos="1152"/>
        </w:tabs>
        <w:ind w:left="1152" w:hanging="144"/>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B27194"/>
    <w:multiLevelType w:val="hybridMultilevel"/>
    <w:tmpl w:val="FB909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7D2EEC"/>
    <w:multiLevelType w:val="hybridMultilevel"/>
    <w:tmpl w:val="C8144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AF5F19"/>
    <w:multiLevelType w:val="multilevel"/>
    <w:tmpl w:val="57721A5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B50905"/>
    <w:multiLevelType w:val="hybridMultilevel"/>
    <w:tmpl w:val="640A6D68"/>
    <w:lvl w:ilvl="0" w:tplc="B07C00CE">
      <w:start w:val="1"/>
      <w:numFmt w:val="bullet"/>
      <w:lvlText w:val="o"/>
      <w:lvlJc w:val="left"/>
      <w:pPr>
        <w:tabs>
          <w:tab w:val="num" w:pos="2016"/>
        </w:tabs>
        <w:ind w:left="1872" w:hanging="144"/>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2D016AB"/>
    <w:multiLevelType w:val="hybridMultilevel"/>
    <w:tmpl w:val="D1D8E468"/>
    <w:lvl w:ilvl="0" w:tplc="04090001">
      <w:start w:val="1"/>
      <w:numFmt w:val="bullet"/>
      <w:lvlText w:val=""/>
      <w:lvlJc w:val="left"/>
      <w:pPr>
        <w:tabs>
          <w:tab w:val="num" w:pos="720"/>
        </w:tabs>
        <w:ind w:left="720" w:hanging="360"/>
      </w:pPr>
      <w:rPr>
        <w:rFonts w:ascii="Symbol" w:hAnsi="Symbol" w:hint="default"/>
      </w:rPr>
    </w:lvl>
    <w:lvl w:ilvl="1" w:tplc="CF661086">
      <w:start w:val="1"/>
      <w:numFmt w:val="bullet"/>
      <w:lvlText w:val="o"/>
      <w:lvlJc w:val="left"/>
      <w:pPr>
        <w:tabs>
          <w:tab w:val="num" w:pos="1224"/>
        </w:tabs>
        <w:ind w:left="1224" w:hanging="144"/>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D0D062"/>
    <w:multiLevelType w:val="hybridMultilevel"/>
    <w:tmpl w:val="317F28E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709C71B4"/>
    <w:multiLevelType w:val="hybridMultilevel"/>
    <w:tmpl w:val="57721A5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C3E58"/>
    <w:multiLevelType w:val="hybridMultilevel"/>
    <w:tmpl w:val="D23AB2C8"/>
    <w:lvl w:ilvl="0" w:tplc="DAE665CE">
      <w:start w:val="1"/>
      <w:numFmt w:val="bullet"/>
      <w:lvlText w:val="o"/>
      <w:lvlJc w:val="left"/>
      <w:pPr>
        <w:tabs>
          <w:tab w:val="num" w:pos="1080"/>
        </w:tabs>
        <w:ind w:left="1080" w:hanging="144"/>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610246F"/>
    <w:multiLevelType w:val="multilevel"/>
    <w:tmpl w:val="F2F8A7CC"/>
    <w:lvl w:ilvl="0">
      <w:start w:val="1"/>
      <w:numFmt w:val="bullet"/>
      <w:lvlText w:val="o"/>
      <w:lvlJc w:val="left"/>
      <w:pPr>
        <w:tabs>
          <w:tab w:val="num" w:pos="720"/>
        </w:tabs>
        <w:ind w:left="720" w:hanging="21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A1062E"/>
    <w:multiLevelType w:val="hybridMultilevel"/>
    <w:tmpl w:val="7A9043E0"/>
    <w:lvl w:ilvl="0" w:tplc="04090001">
      <w:start w:val="1"/>
      <w:numFmt w:val="bullet"/>
      <w:lvlText w:val=""/>
      <w:lvlJc w:val="left"/>
      <w:pPr>
        <w:tabs>
          <w:tab w:val="num" w:pos="720"/>
        </w:tabs>
        <w:ind w:left="720" w:hanging="360"/>
      </w:pPr>
      <w:rPr>
        <w:rFonts w:ascii="Symbol" w:hAnsi="Symbol" w:hint="default"/>
      </w:rPr>
    </w:lvl>
    <w:lvl w:ilvl="1" w:tplc="B07C00CE">
      <w:start w:val="1"/>
      <w:numFmt w:val="bullet"/>
      <w:lvlText w:val="o"/>
      <w:lvlJc w:val="left"/>
      <w:pPr>
        <w:tabs>
          <w:tab w:val="num" w:pos="1296"/>
        </w:tabs>
        <w:ind w:left="1152" w:hanging="144"/>
      </w:pPr>
      <w:rPr>
        <w:rFonts w:ascii="Courier New" w:hAnsi="Courier New" w:hint="default"/>
      </w:rPr>
    </w:lvl>
    <w:lvl w:ilvl="2" w:tplc="247AAD82">
      <w:start w:val="1"/>
      <w:numFmt w:val="bullet"/>
      <w:lvlText w:val="o"/>
      <w:lvlJc w:val="left"/>
      <w:pPr>
        <w:tabs>
          <w:tab w:val="num" w:pos="2160"/>
        </w:tabs>
        <w:ind w:left="2160" w:hanging="1512"/>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
  </w:num>
  <w:num w:numId="3">
    <w:abstractNumId w:val="3"/>
  </w:num>
  <w:num w:numId="4">
    <w:abstractNumId w:val="4"/>
  </w:num>
  <w:num w:numId="5">
    <w:abstractNumId w:val="2"/>
  </w:num>
  <w:num w:numId="6">
    <w:abstractNumId w:val="0"/>
  </w:num>
  <w:num w:numId="7">
    <w:abstractNumId w:val="10"/>
  </w:num>
  <w:num w:numId="8">
    <w:abstractNumId w:val="16"/>
  </w:num>
  <w:num w:numId="9">
    <w:abstractNumId w:val="22"/>
  </w:num>
  <w:num w:numId="10">
    <w:abstractNumId w:val="15"/>
  </w:num>
  <w:num w:numId="11">
    <w:abstractNumId w:val="18"/>
  </w:num>
  <w:num w:numId="12">
    <w:abstractNumId w:val="9"/>
  </w:num>
  <w:num w:numId="13">
    <w:abstractNumId w:val="12"/>
  </w:num>
  <w:num w:numId="14">
    <w:abstractNumId w:val="7"/>
  </w:num>
  <w:num w:numId="15">
    <w:abstractNumId w:val="24"/>
  </w:num>
  <w:num w:numId="16">
    <w:abstractNumId w:val="23"/>
  </w:num>
  <w:num w:numId="17">
    <w:abstractNumId w:val="20"/>
  </w:num>
  <w:num w:numId="18">
    <w:abstractNumId w:val="13"/>
  </w:num>
  <w:num w:numId="19">
    <w:abstractNumId w:val="17"/>
  </w:num>
  <w:num w:numId="20">
    <w:abstractNumId w:val="6"/>
  </w:num>
  <w:num w:numId="21">
    <w:abstractNumId w:val="14"/>
  </w:num>
  <w:num w:numId="22">
    <w:abstractNumId w:val="11"/>
  </w:num>
  <w:num w:numId="23">
    <w:abstractNumId w:val="25"/>
  </w:num>
  <w:num w:numId="24">
    <w:abstractNumId w:val="1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F4C6C"/>
    <w:rsid w:val="00073B10"/>
    <w:rsid w:val="000F4C6C"/>
    <w:rsid w:val="00215BE2"/>
    <w:rsid w:val="00280032"/>
    <w:rsid w:val="002E2644"/>
    <w:rsid w:val="003B669D"/>
    <w:rsid w:val="00442BBB"/>
    <w:rsid w:val="00455313"/>
    <w:rsid w:val="006E4809"/>
    <w:rsid w:val="00896A5E"/>
    <w:rsid w:val="00915EBF"/>
    <w:rsid w:val="009201CE"/>
    <w:rsid w:val="00987603"/>
    <w:rsid w:val="00AB2DE1"/>
    <w:rsid w:val="00AC0147"/>
    <w:rsid w:val="00BB79AD"/>
    <w:rsid w:val="00C110AB"/>
    <w:rsid w:val="00D02FE3"/>
    <w:rsid w:val="00D45D1C"/>
    <w:rsid w:val="00D45DD2"/>
    <w:rsid w:val="00D62072"/>
    <w:rsid w:val="00DA27E1"/>
    <w:rsid w:val="00E0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A0E002-D954-4C3F-BD0E-7E2F13E7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072"/>
    <w:pPr>
      <w:spacing w:after="0" w:line="240" w:lineRule="auto"/>
    </w:pPr>
    <w:rPr>
      <w:rFonts w:ascii="Arial"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rsid w:val="00D45D1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D62072"/>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4"/>
      <w:szCs w:val="24"/>
    </w:rPr>
  </w:style>
  <w:style w:type="paragraph" w:styleId="Footer">
    <w:name w:val="footer"/>
    <w:basedOn w:val="Normal"/>
    <w:link w:val="FooterChar"/>
    <w:uiPriority w:val="99"/>
    <w:rsid w:val="00D62072"/>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4"/>
      <w:szCs w:val="24"/>
    </w:rPr>
  </w:style>
  <w:style w:type="paragraph" w:styleId="ListParagraph">
    <w:name w:val="List Paragraph"/>
    <w:basedOn w:val="Normal"/>
    <w:uiPriority w:val="34"/>
    <w:qFormat/>
    <w:rsid w:val="00215B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BOARD RESPONSIBILITIES</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RESPONSIBILITIES</dc:title>
  <dc:subject/>
  <dc:creator>OHF</dc:creator>
  <cp:keywords/>
  <dc:description/>
  <cp:lastModifiedBy>Sarah J. Mills</cp:lastModifiedBy>
  <cp:revision>2</cp:revision>
  <cp:lastPrinted>2010-10-18T18:47:00Z</cp:lastPrinted>
  <dcterms:created xsi:type="dcterms:W3CDTF">2020-08-02T14:23:00Z</dcterms:created>
  <dcterms:modified xsi:type="dcterms:W3CDTF">2020-08-02T14:23:00Z</dcterms:modified>
</cp:coreProperties>
</file>